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54116" w14:textId="77777777" w:rsidR="00063219" w:rsidRDefault="00063219" w:rsidP="00063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Scalford Neighbourhood Development Plan</w:t>
      </w:r>
    </w:p>
    <w:p w14:paraId="51CE6E8B" w14:textId="6552D86A" w:rsidR="00063219" w:rsidRDefault="00063219" w:rsidP="00063219">
      <w:pPr>
        <w:rPr>
          <w:rFonts w:ascii="Arial" w:hAnsi="Arial" w:cs="Arial"/>
          <w:b/>
        </w:rPr>
      </w:pPr>
      <w:r w:rsidRPr="00612D2E">
        <w:rPr>
          <w:rFonts w:ascii="Arial" w:hAnsi="Arial" w:cs="Arial"/>
          <w:b/>
        </w:rPr>
        <w:t>Examiner’s Clarification Note</w:t>
      </w:r>
    </w:p>
    <w:p w14:paraId="288DC6B8" w14:textId="77777777" w:rsidR="00A80787" w:rsidRDefault="00063219" w:rsidP="00063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Note sets out my initial comments on the submitted Plan. It also sets out areas where it would be helpful to have some further clarification. </w:t>
      </w:r>
    </w:p>
    <w:p w14:paraId="2B79DD26" w14:textId="09915C47" w:rsidR="00063219" w:rsidRDefault="00063219" w:rsidP="00063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 the avoidance of any doubt matters of clarification are entirely normal at this early stage of the examination process.</w:t>
      </w:r>
    </w:p>
    <w:p w14:paraId="7D25B685" w14:textId="77777777" w:rsidR="00063219" w:rsidRDefault="00063219" w:rsidP="00063219">
      <w:pPr>
        <w:jc w:val="both"/>
        <w:rPr>
          <w:rFonts w:ascii="Arial" w:hAnsi="Arial" w:cs="Arial"/>
          <w:b/>
          <w:i/>
        </w:rPr>
      </w:pPr>
      <w:r w:rsidRPr="00B424E2">
        <w:rPr>
          <w:rFonts w:ascii="Arial" w:hAnsi="Arial" w:cs="Arial"/>
          <w:b/>
          <w:i/>
        </w:rPr>
        <w:t>Initial Comments</w:t>
      </w:r>
    </w:p>
    <w:p w14:paraId="2AD8039B" w14:textId="77777777" w:rsidR="00063219" w:rsidRDefault="00063219" w:rsidP="00063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Plan provides a clear vision for the neighbourhood area. It is thorough and comprehensive. It is underpinned by an appropriate evidence base.</w:t>
      </w:r>
    </w:p>
    <w:p w14:paraId="3C0F0B61" w14:textId="00B38241" w:rsidR="00063219" w:rsidRDefault="00063219" w:rsidP="00063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presentation of the Plan is </w:t>
      </w:r>
      <w:r w:rsidR="00EA3A00">
        <w:rPr>
          <w:rFonts w:ascii="Arial" w:hAnsi="Arial" w:cs="Arial"/>
        </w:rPr>
        <w:t>good. The</w:t>
      </w:r>
      <w:r>
        <w:rPr>
          <w:rFonts w:ascii="Arial" w:hAnsi="Arial" w:cs="Arial"/>
        </w:rPr>
        <w:t xml:space="preserve"> maps are </w:t>
      </w:r>
      <w:r w:rsidR="00EA3A00">
        <w:rPr>
          <w:rFonts w:ascii="Arial" w:hAnsi="Arial" w:cs="Arial"/>
        </w:rPr>
        <w:t xml:space="preserve">generally </w:t>
      </w:r>
      <w:r>
        <w:rPr>
          <w:rFonts w:ascii="Arial" w:hAnsi="Arial" w:cs="Arial"/>
        </w:rPr>
        <w:t>effective.</w:t>
      </w:r>
    </w:p>
    <w:p w14:paraId="28345950" w14:textId="77777777" w:rsidR="00063219" w:rsidRDefault="00063219" w:rsidP="00063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package of submission documents is proportionate to the neighbourhood area in general, and the Plan in particular. </w:t>
      </w:r>
    </w:p>
    <w:p w14:paraId="7B531A11" w14:textId="77777777" w:rsidR="00063219" w:rsidRPr="00B424E2" w:rsidRDefault="00063219" w:rsidP="00063219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Points for Clarification</w:t>
      </w:r>
    </w:p>
    <w:p w14:paraId="3E1BED5F" w14:textId="045F7680" w:rsidR="00063219" w:rsidRDefault="00063219" w:rsidP="00063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have</w:t>
      </w:r>
      <w:r w:rsidRPr="00CA7069">
        <w:rPr>
          <w:rFonts w:ascii="Arial" w:hAnsi="Arial" w:cs="Arial"/>
        </w:rPr>
        <w:t xml:space="preserve"> read the submitt</w:t>
      </w:r>
      <w:r>
        <w:rPr>
          <w:rFonts w:ascii="Arial" w:hAnsi="Arial" w:cs="Arial"/>
        </w:rPr>
        <w:t xml:space="preserve">ed documents and </w:t>
      </w:r>
      <w:r w:rsidRPr="00CA7069">
        <w:rPr>
          <w:rFonts w:ascii="Arial" w:hAnsi="Arial" w:cs="Arial"/>
        </w:rPr>
        <w:t>the representations</w:t>
      </w:r>
      <w:r>
        <w:rPr>
          <w:rFonts w:ascii="Arial" w:hAnsi="Arial" w:cs="Arial"/>
        </w:rPr>
        <w:t xml:space="preserve"> made to the Plan. I have also visited the neighbourhood area. </w:t>
      </w:r>
      <w:r w:rsidRPr="00CA7069">
        <w:rPr>
          <w:rFonts w:ascii="Arial" w:hAnsi="Arial" w:cs="Arial"/>
        </w:rPr>
        <w:t>I am</w:t>
      </w:r>
      <w:r>
        <w:rPr>
          <w:rFonts w:ascii="Arial" w:hAnsi="Arial" w:cs="Arial"/>
        </w:rPr>
        <w:t xml:space="preserve"> now in a position to raise</w:t>
      </w:r>
      <w:r w:rsidRPr="00CA70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issues for clarification with the Parish Council. </w:t>
      </w:r>
    </w:p>
    <w:p w14:paraId="2B8BFEDB" w14:textId="2D17654C" w:rsidR="00063219" w:rsidRPr="00EA3A00" w:rsidRDefault="00063219" w:rsidP="00063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comments made on the</w:t>
      </w:r>
      <w:r w:rsidRPr="00CA70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points in this Note will be used to assist</w:t>
      </w:r>
      <w:r w:rsidRPr="00CA7069">
        <w:rPr>
          <w:rFonts w:ascii="Arial" w:hAnsi="Arial" w:cs="Arial"/>
        </w:rPr>
        <w:t xml:space="preserve"> in the preparation of my repor</w:t>
      </w:r>
      <w:r>
        <w:rPr>
          <w:rFonts w:ascii="Arial" w:hAnsi="Arial" w:cs="Arial"/>
        </w:rPr>
        <w:t>t and in recommending any modifications that may be</w:t>
      </w:r>
      <w:r w:rsidRPr="00CA7069">
        <w:rPr>
          <w:rFonts w:ascii="Arial" w:hAnsi="Arial" w:cs="Arial"/>
        </w:rPr>
        <w:t xml:space="preserve"> necessary to the Plan to ensure that it meets the basic conditions</w:t>
      </w:r>
      <w:r>
        <w:rPr>
          <w:rFonts w:ascii="Arial" w:hAnsi="Arial" w:cs="Arial"/>
        </w:rPr>
        <w:t>. I set out specific clarification points below in the order in which the policies concerned appear in the submitted Plan.</w:t>
      </w:r>
    </w:p>
    <w:p w14:paraId="17FE6953" w14:textId="44FAEBE3" w:rsidR="007F3B15" w:rsidRDefault="007F3B15" w:rsidP="0006321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Policies as a whole</w:t>
      </w:r>
    </w:p>
    <w:p w14:paraId="69384252" w14:textId="7DDDD873" w:rsidR="007F3B15" w:rsidRPr="007F3B15" w:rsidRDefault="007F3B15" w:rsidP="00063219">
      <w:pPr>
        <w:jc w:val="both"/>
        <w:rPr>
          <w:rFonts w:ascii="Arial" w:hAnsi="Arial" w:cs="Arial"/>
        </w:rPr>
      </w:pPr>
      <w:r w:rsidRPr="007F3B15">
        <w:rPr>
          <w:rFonts w:ascii="Arial" w:hAnsi="Arial" w:cs="Arial"/>
        </w:rPr>
        <w:t xml:space="preserve">The policies are not sufficiently </w:t>
      </w:r>
      <w:r w:rsidR="00A80787">
        <w:rPr>
          <w:rFonts w:ascii="Arial" w:hAnsi="Arial" w:cs="Arial"/>
        </w:rPr>
        <w:t>different in their appearance</w:t>
      </w:r>
      <w:r w:rsidRPr="007F3B15">
        <w:rPr>
          <w:rFonts w:ascii="Arial" w:hAnsi="Arial" w:cs="Arial"/>
        </w:rPr>
        <w:t xml:space="preserve"> from the supporting text. I am minded to recommend that they are incorporated within text boxes or some other equivalent </w:t>
      </w:r>
      <w:r w:rsidR="00A80787">
        <w:rPr>
          <w:rFonts w:ascii="Arial" w:hAnsi="Arial" w:cs="Arial"/>
        </w:rPr>
        <w:t>distinguishing feature.</w:t>
      </w:r>
    </w:p>
    <w:p w14:paraId="4DF1E3B9" w14:textId="464B13E7" w:rsidR="007F3B15" w:rsidRPr="007F3B15" w:rsidRDefault="007F3B15" w:rsidP="00063219">
      <w:pPr>
        <w:jc w:val="both"/>
        <w:rPr>
          <w:rFonts w:ascii="Arial" w:hAnsi="Arial" w:cs="Arial"/>
        </w:rPr>
      </w:pPr>
      <w:r w:rsidRPr="007F3B15">
        <w:rPr>
          <w:rFonts w:ascii="Arial" w:hAnsi="Arial" w:cs="Arial"/>
        </w:rPr>
        <w:t>Does the P</w:t>
      </w:r>
      <w:r>
        <w:rPr>
          <w:rFonts w:ascii="Arial" w:hAnsi="Arial" w:cs="Arial"/>
        </w:rPr>
        <w:t xml:space="preserve">arish </w:t>
      </w:r>
      <w:r w:rsidRPr="007F3B15">
        <w:rPr>
          <w:rFonts w:ascii="Arial" w:hAnsi="Arial" w:cs="Arial"/>
        </w:rPr>
        <w:t>C</w:t>
      </w:r>
      <w:r>
        <w:rPr>
          <w:rFonts w:ascii="Arial" w:hAnsi="Arial" w:cs="Arial"/>
        </w:rPr>
        <w:t>ouncil</w:t>
      </w:r>
      <w:r w:rsidRPr="007F3B15">
        <w:rPr>
          <w:rFonts w:ascii="Arial" w:hAnsi="Arial" w:cs="Arial"/>
        </w:rPr>
        <w:t xml:space="preserve"> have any comments on this proposition?</w:t>
      </w:r>
    </w:p>
    <w:p w14:paraId="34BCDD78" w14:textId="706CC35B" w:rsidR="00063219" w:rsidRDefault="00063219" w:rsidP="0006321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Polic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</w:rPr>
        <w:t xml:space="preserve"> </w:t>
      </w:r>
      <w:r w:rsidR="00774DF1"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</w:rPr>
        <w:t>1</w:t>
      </w:r>
    </w:p>
    <w:p w14:paraId="4C890A20" w14:textId="5BE07DD3" w:rsidR="00063219" w:rsidRDefault="00063219" w:rsidP="00063219">
      <w:pPr>
        <w:jc w:val="both"/>
        <w:rPr>
          <w:rFonts w:ascii="Arial" w:hAnsi="Arial" w:cs="Arial"/>
        </w:rPr>
      </w:pPr>
      <w:r w:rsidRPr="000B2B16">
        <w:rPr>
          <w:rFonts w:ascii="Arial" w:hAnsi="Arial" w:cs="Arial"/>
        </w:rPr>
        <w:t xml:space="preserve">Is the Parish Council </w:t>
      </w:r>
      <w:r>
        <w:rPr>
          <w:rFonts w:ascii="Arial" w:hAnsi="Arial" w:cs="Arial"/>
        </w:rPr>
        <w:t xml:space="preserve">currently </w:t>
      </w:r>
      <w:r w:rsidRPr="000B2B16">
        <w:rPr>
          <w:rFonts w:ascii="Arial" w:hAnsi="Arial" w:cs="Arial"/>
        </w:rPr>
        <w:t xml:space="preserve">satisfied that the </w:t>
      </w:r>
      <w:r w:rsidR="00A80787">
        <w:rPr>
          <w:rFonts w:ascii="Arial" w:hAnsi="Arial" w:cs="Arial"/>
        </w:rPr>
        <w:t>allocat</w:t>
      </w:r>
      <w:r w:rsidRPr="000B2B16">
        <w:rPr>
          <w:rFonts w:ascii="Arial" w:hAnsi="Arial" w:cs="Arial"/>
        </w:rPr>
        <w:t>ed sites are commercially viable and deliverable within the Plan period?</w:t>
      </w:r>
    </w:p>
    <w:p w14:paraId="0A1AB7BC" w14:textId="178F6E6D" w:rsidR="00063219" w:rsidRPr="00EA3A00" w:rsidRDefault="00063219" w:rsidP="00063219">
      <w:pPr>
        <w:jc w:val="both"/>
        <w:rPr>
          <w:rFonts w:ascii="Arial" w:hAnsi="Arial" w:cs="Arial"/>
          <w:i/>
          <w:iCs/>
        </w:rPr>
      </w:pPr>
      <w:r w:rsidRPr="00EA3A00">
        <w:rPr>
          <w:rFonts w:ascii="Arial" w:hAnsi="Arial" w:cs="Arial"/>
          <w:i/>
          <w:iCs/>
        </w:rPr>
        <w:t xml:space="preserve">Policy </w:t>
      </w:r>
      <w:r w:rsidR="00774DF1" w:rsidRPr="00EA3A00">
        <w:rPr>
          <w:rFonts w:ascii="Arial" w:hAnsi="Arial" w:cs="Arial"/>
          <w:i/>
          <w:iCs/>
        </w:rPr>
        <w:t>H</w:t>
      </w:r>
      <w:r w:rsidRPr="00EA3A00">
        <w:rPr>
          <w:rFonts w:ascii="Arial" w:hAnsi="Arial" w:cs="Arial"/>
          <w:i/>
          <w:iCs/>
        </w:rPr>
        <w:t>2</w:t>
      </w:r>
    </w:p>
    <w:p w14:paraId="07754371" w14:textId="0F1DBD1C" w:rsidR="00063219" w:rsidRDefault="00063219" w:rsidP="00063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criteria listed on page 19 for determining the proposed limits to development are very helpful. </w:t>
      </w:r>
    </w:p>
    <w:p w14:paraId="02EC9492" w14:textId="3FAE6BC4" w:rsidR="00063219" w:rsidRDefault="00063219" w:rsidP="00063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context of the representation from </w:t>
      </w:r>
      <w:r w:rsidR="00774DF1">
        <w:rPr>
          <w:rFonts w:ascii="Arial" w:hAnsi="Arial" w:cs="Arial"/>
        </w:rPr>
        <w:t>Mr and Mrs Golding</w:t>
      </w:r>
      <w:r>
        <w:rPr>
          <w:rFonts w:ascii="Arial" w:hAnsi="Arial" w:cs="Arial"/>
        </w:rPr>
        <w:t xml:space="preserve"> please can the P</w:t>
      </w:r>
      <w:r w:rsidR="00EA3A00">
        <w:rPr>
          <w:rFonts w:ascii="Arial" w:hAnsi="Arial" w:cs="Arial"/>
        </w:rPr>
        <w:t xml:space="preserve">arish </w:t>
      </w:r>
      <w:r>
        <w:rPr>
          <w:rFonts w:ascii="Arial" w:hAnsi="Arial" w:cs="Arial"/>
        </w:rPr>
        <w:t>C</w:t>
      </w:r>
      <w:r w:rsidR="00EA3A00">
        <w:rPr>
          <w:rFonts w:ascii="Arial" w:hAnsi="Arial" w:cs="Arial"/>
        </w:rPr>
        <w:t>ouncil</w:t>
      </w:r>
      <w:r>
        <w:rPr>
          <w:rFonts w:ascii="Arial" w:hAnsi="Arial" w:cs="Arial"/>
        </w:rPr>
        <w:t xml:space="preserve"> explain the way in which it </w:t>
      </w:r>
      <w:r w:rsidR="00EC6351">
        <w:rPr>
          <w:rFonts w:ascii="Arial" w:hAnsi="Arial" w:cs="Arial"/>
        </w:rPr>
        <w:t>defined</w:t>
      </w:r>
      <w:r>
        <w:rPr>
          <w:rFonts w:ascii="Arial" w:hAnsi="Arial" w:cs="Arial"/>
        </w:rPr>
        <w:t xml:space="preserve"> the limits to development in the </w:t>
      </w:r>
      <w:r w:rsidR="00EC6351">
        <w:rPr>
          <w:rFonts w:ascii="Arial" w:hAnsi="Arial" w:cs="Arial"/>
        </w:rPr>
        <w:t>general</w:t>
      </w:r>
      <w:r>
        <w:rPr>
          <w:rFonts w:ascii="Arial" w:hAnsi="Arial" w:cs="Arial"/>
        </w:rPr>
        <w:t xml:space="preserve"> location of </w:t>
      </w:r>
      <w:r w:rsidR="00774DF1">
        <w:rPr>
          <w:rFonts w:ascii="Arial" w:hAnsi="Arial" w:cs="Arial"/>
        </w:rPr>
        <w:t>Nether Hall</w:t>
      </w:r>
      <w:r>
        <w:rPr>
          <w:rFonts w:ascii="Arial" w:hAnsi="Arial" w:cs="Arial"/>
        </w:rPr>
        <w:t xml:space="preserve"> Farm</w:t>
      </w:r>
      <w:r w:rsidR="00774DF1">
        <w:rPr>
          <w:rFonts w:ascii="Arial" w:hAnsi="Arial" w:cs="Arial"/>
        </w:rPr>
        <w:t>/South Street/Melton Road</w:t>
      </w:r>
      <w:r>
        <w:rPr>
          <w:rFonts w:ascii="Arial" w:hAnsi="Arial" w:cs="Arial"/>
        </w:rPr>
        <w:t>?</w:t>
      </w:r>
    </w:p>
    <w:p w14:paraId="7CFE54BB" w14:textId="0CE49A5E" w:rsidR="00063219" w:rsidRPr="00EC6351" w:rsidRDefault="00063219" w:rsidP="00063219">
      <w:pPr>
        <w:jc w:val="both"/>
        <w:rPr>
          <w:rFonts w:ascii="Arial" w:hAnsi="Arial" w:cs="Arial"/>
          <w:i/>
          <w:iCs/>
        </w:rPr>
      </w:pPr>
      <w:r w:rsidRPr="00EC6351">
        <w:rPr>
          <w:rFonts w:ascii="Arial" w:hAnsi="Arial" w:cs="Arial"/>
          <w:i/>
          <w:iCs/>
        </w:rPr>
        <w:t>Policy H4</w:t>
      </w:r>
    </w:p>
    <w:p w14:paraId="3902C8BD" w14:textId="0A207A22" w:rsidR="00774DF1" w:rsidRDefault="00774DF1" w:rsidP="00063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currently proposed the policy is not in general conformity with the Local Plan. </w:t>
      </w:r>
    </w:p>
    <w:p w14:paraId="0799683A" w14:textId="77777777" w:rsidR="00774DF1" w:rsidRDefault="00774DF1" w:rsidP="00774D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am minded to recommend a modification to remedy this matter.</w:t>
      </w:r>
    </w:p>
    <w:p w14:paraId="23402F8C" w14:textId="5CD1B7D3" w:rsidR="00774DF1" w:rsidRDefault="00774DF1" w:rsidP="00774D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Does the P</w:t>
      </w:r>
      <w:r w:rsidR="00EA3A00">
        <w:rPr>
          <w:rFonts w:ascii="Arial" w:hAnsi="Arial" w:cs="Arial"/>
        </w:rPr>
        <w:t xml:space="preserve">arish </w:t>
      </w:r>
      <w:r>
        <w:rPr>
          <w:rFonts w:ascii="Arial" w:hAnsi="Arial" w:cs="Arial"/>
        </w:rPr>
        <w:t>C</w:t>
      </w:r>
      <w:r w:rsidR="00EA3A00">
        <w:rPr>
          <w:rFonts w:ascii="Arial" w:hAnsi="Arial" w:cs="Arial"/>
        </w:rPr>
        <w:t>ouncil</w:t>
      </w:r>
      <w:r>
        <w:rPr>
          <w:rFonts w:ascii="Arial" w:hAnsi="Arial" w:cs="Arial"/>
        </w:rPr>
        <w:t xml:space="preserve"> have any comments on this proposition? In particular does it have any comments on the changes suggested by the Borough Council on this matter?</w:t>
      </w:r>
    </w:p>
    <w:p w14:paraId="6A44B453" w14:textId="31E4E0C3" w:rsidR="00063219" w:rsidRPr="00EC6351" w:rsidRDefault="00063219" w:rsidP="00063219">
      <w:pPr>
        <w:jc w:val="both"/>
        <w:rPr>
          <w:rFonts w:ascii="Arial" w:hAnsi="Arial" w:cs="Arial"/>
          <w:i/>
          <w:iCs/>
        </w:rPr>
      </w:pPr>
      <w:r w:rsidRPr="00EC6351">
        <w:rPr>
          <w:rFonts w:ascii="Arial" w:hAnsi="Arial" w:cs="Arial"/>
          <w:i/>
          <w:iCs/>
        </w:rPr>
        <w:t>Policy H</w:t>
      </w:r>
      <w:r w:rsidR="00774DF1" w:rsidRPr="00EC6351">
        <w:rPr>
          <w:rFonts w:ascii="Arial" w:hAnsi="Arial" w:cs="Arial"/>
          <w:i/>
          <w:iCs/>
        </w:rPr>
        <w:t>6</w:t>
      </w:r>
    </w:p>
    <w:p w14:paraId="348F784D" w14:textId="2250C42C" w:rsidR="00774DF1" w:rsidRDefault="00774DF1" w:rsidP="00063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policy takes a comprehensive and locally-distinctive approach to this important matter. </w:t>
      </w:r>
    </w:p>
    <w:p w14:paraId="369C999E" w14:textId="3B82EB71" w:rsidR="00063219" w:rsidRPr="00A80787" w:rsidRDefault="00B16A13" w:rsidP="0006321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Policy </w:t>
      </w:r>
      <w:r w:rsidR="00063219" w:rsidRPr="00A80787">
        <w:rPr>
          <w:rFonts w:ascii="Arial" w:hAnsi="Arial" w:cs="Arial"/>
          <w:i/>
          <w:iCs/>
        </w:rPr>
        <w:t>ENV1</w:t>
      </w:r>
    </w:p>
    <w:p w14:paraId="1C8B6B18" w14:textId="58E53378" w:rsidR="00EA3A00" w:rsidRDefault="00EA3A00" w:rsidP="00063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Appendix 8 helpfully describes and assesses the proposed Local Green Spaces</w:t>
      </w:r>
      <w:r w:rsidR="00A80787">
        <w:rPr>
          <w:rFonts w:ascii="Arial" w:hAnsi="Arial" w:cs="Arial"/>
        </w:rPr>
        <w:t xml:space="preserve"> (LGS).</w:t>
      </w:r>
    </w:p>
    <w:p w14:paraId="1FBB703C" w14:textId="3F408D9E" w:rsidR="00EA3A00" w:rsidRDefault="00A80787" w:rsidP="00063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respect of LGS</w:t>
      </w:r>
      <w:r w:rsidR="00EA3A00">
        <w:rPr>
          <w:rFonts w:ascii="Arial" w:hAnsi="Arial" w:cs="Arial"/>
        </w:rPr>
        <w:t xml:space="preserve">112/113 I saw that the site was in close proximity to Scalford and was local in scale. Please can the Parish Council expand on the extent to which it considers the site </w:t>
      </w:r>
      <w:r>
        <w:rPr>
          <w:rFonts w:ascii="Arial" w:hAnsi="Arial" w:cs="Arial"/>
        </w:rPr>
        <w:t>is</w:t>
      </w:r>
      <w:r w:rsidR="00EA3A00">
        <w:rPr>
          <w:rFonts w:ascii="Arial" w:hAnsi="Arial" w:cs="Arial"/>
        </w:rPr>
        <w:t xml:space="preserve"> ‘demonstrably special to the local community and holds a particular local significance’</w:t>
      </w:r>
    </w:p>
    <w:p w14:paraId="544150AC" w14:textId="3CC1FA3B" w:rsidR="007F3B15" w:rsidRPr="00EC6351" w:rsidRDefault="00B16A13" w:rsidP="0006321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Policy </w:t>
      </w:r>
      <w:bookmarkStart w:id="0" w:name="_GoBack"/>
      <w:bookmarkEnd w:id="0"/>
      <w:r w:rsidR="007F3B15" w:rsidRPr="00EC6351">
        <w:rPr>
          <w:rFonts w:ascii="Arial" w:hAnsi="Arial" w:cs="Arial"/>
          <w:i/>
          <w:iCs/>
        </w:rPr>
        <w:t>ENV5</w:t>
      </w:r>
    </w:p>
    <w:p w14:paraId="20C1F6D7" w14:textId="1BDF7CAC" w:rsidR="007F3B15" w:rsidRDefault="007F3B15" w:rsidP="00063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drafted the second part of the policy is internally inconsistent. The first element comments that loss and damage is to be </w:t>
      </w:r>
      <w:r w:rsidR="00EC6351">
        <w:rPr>
          <w:rFonts w:ascii="Arial" w:hAnsi="Arial" w:cs="Arial"/>
        </w:rPr>
        <w:t>avoided</w:t>
      </w:r>
      <w:r>
        <w:rPr>
          <w:rFonts w:ascii="Arial" w:hAnsi="Arial" w:cs="Arial"/>
        </w:rPr>
        <w:t xml:space="preserve"> whilst the second </w:t>
      </w:r>
      <w:r w:rsidR="00A80787">
        <w:rPr>
          <w:rFonts w:ascii="Arial" w:hAnsi="Arial" w:cs="Arial"/>
        </w:rPr>
        <w:t>element</w:t>
      </w:r>
      <w:r>
        <w:rPr>
          <w:rFonts w:ascii="Arial" w:hAnsi="Arial" w:cs="Arial"/>
        </w:rPr>
        <w:t xml:space="preserve"> comments about the balancing exercise. Please can the P</w:t>
      </w:r>
      <w:r w:rsidR="00EA3A00">
        <w:rPr>
          <w:rFonts w:ascii="Arial" w:hAnsi="Arial" w:cs="Arial"/>
        </w:rPr>
        <w:t xml:space="preserve">arish </w:t>
      </w:r>
      <w:r>
        <w:rPr>
          <w:rFonts w:ascii="Arial" w:hAnsi="Arial" w:cs="Arial"/>
        </w:rPr>
        <w:t>C</w:t>
      </w:r>
      <w:r w:rsidR="00EA3A00">
        <w:rPr>
          <w:rFonts w:ascii="Arial" w:hAnsi="Arial" w:cs="Arial"/>
        </w:rPr>
        <w:t>ouncil</w:t>
      </w:r>
      <w:r>
        <w:rPr>
          <w:rFonts w:ascii="Arial" w:hAnsi="Arial" w:cs="Arial"/>
        </w:rPr>
        <w:t xml:space="preserve"> explain its intentions</w:t>
      </w:r>
      <w:r w:rsidR="00A80787">
        <w:rPr>
          <w:rFonts w:ascii="Arial" w:hAnsi="Arial" w:cs="Arial"/>
        </w:rPr>
        <w:t xml:space="preserve"> for this policy</w:t>
      </w:r>
      <w:r w:rsidR="00EA3A00">
        <w:rPr>
          <w:rFonts w:ascii="Arial" w:hAnsi="Arial" w:cs="Arial"/>
        </w:rPr>
        <w:t>.</w:t>
      </w:r>
    </w:p>
    <w:p w14:paraId="0A655983" w14:textId="15EFDCAE" w:rsidR="007F3B15" w:rsidRDefault="007F3B15" w:rsidP="00063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Figure 9.2 shows the </w:t>
      </w:r>
      <w:r w:rsidR="00EC6351">
        <w:rPr>
          <w:rFonts w:ascii="Arial" w:hAnsi="Arial" w:cs="Arial"/>
        </w:rPr>
        <w:t>existing ridge and furrow</w:t>
      </w:r>
      <w:r>
        <w:rPr>
          <w:rFonts w:ascii="Arial" w:hAnsi="Arial" w:cs="Arial"/>
        </w:rPr>
        <w:t xml:space="preserve"> </w:t>
      </w:r>
      <w:r w:rsidR="00EC6351">
        <w:rPr>
          <w:rFonts w:ascii="Arial" w:hAnsi="Arial" w:cs="Arial"/>
        </w:rPr>
        <w:t>features</w:t>
      </w:r>
      <w:r>
        <w:rPr>
          <w:rFonts w:ascii="Arial" w:hAnsi="Arial" w:cs="Arial"/>
        </w:rPr>
        <w:t xml:space="preserve"> in the </w:t>
      </w:r>
      <w:r w:rsidR="00EC6351">
        <w:rPr>
          <w:rFonts w:ascii="Arial" w:hAnsi="Arial" w:cs="Arial"/>
        </w:rPr>
        <w:t>neighbourhood area</w:t>
      </w:r>
      <w:r>
        <w:rPr>
          <w:rFonts w:ascii="Arial" w:hAnsi="Arial" w:cs="Arial"/>
        </w:rPr>
        <w:t xml:space="preserve">. In </w:t>
      </w:r>
      <w:r w:rsidR="00EC6351">
        <w:rPr>
          <w:rFonts w:ascii="Arial" w:hAnsi="Arial" w:cs="Arial"/>
        </w:rPr>
        <w:t>doing</w:t>
      </w:r>
      <w:r>
        <w:rPr>
          <w:rFonts w:ascii="Arial" w:hAnsi="Arial" w:cs="Arial"/>
        </w:rPr>
        <w:t xml:space="preserve"> so it identifies three levels of quality. How would the </w:t>
      </w:r>
      <w:r w:rsidR="00EC6351">
        <w:rPr>
          <w:rFonts w:ascii="Arial" w:hAnsi="Arial" w:cs="Arial"/>
        </w:rPr>
        <w:t>differing</w:t>
      </w:r>
      <w:r>
        <w:rPr>
          <w:rFonts w:ascii="Arial" w:hAnsi="Arial" w:cs="Arial"/>
        </w:rPr>
        <w:t xml:space="preserve"> levels of quality be applied in the context of the submitted policy?</w:t>
      </w:r>
    </w:p>
    <w:p w14:paraId="5AA37BE6" w14:textId="09FB2E68" w:rsidR="007F3B15" w:rsidRPr="00EC6351" w:rsidRDefault="007F3B15" w:rsidP="00063219">
      <w:pPr>
        <w:jc w:val="both"/>
        <w:rPr>
          <w:rFonts w:ascii="Arial" w:hAnsi="Arial" w:cs="Arial"/>
          <w:i/>
          <w:iCs/>
        </w:rPr>
      </w:pPr>
      <w:r w:rsidRPr="00EC6351">
        <w:rPr>
          <w:rFonts w:ascii="Arial" w:hAnsi="Arial" w:cs="Arial"/>
          <w:i/>
          <w:iCs/>
        </w:rPr>
        <w:t>Policy ENV6</w:t>
      </w:r>
    </w:p>
    <w:p w14:paraId="04300E53" w14:textId="67BE99BD" w:rsidR="007F3B15" w:rsidRDefault="007F3B15" w:rsidP="00063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the proposed </w:t>
      </w:r>
      <w:r w:rsidR="00EC6351">
        <w:rPr>
          <w:rFonts w:ascii="Arial" w:hAnsi="Arial" w:cs="Arial"/>
        </w:rPr>
        <w:t>approach</w:t>
      </w:r>
      <w:r>
        <w:rPr>
          <w:rFonts w:ascii="Arial" w:hAnsi="Arial" w:cs="Arial"/>
        </w:rPr>
        <w:t xml:space="preserve"> and the work on identifying notable trees</w:t>
      </w:r>
      <w:r w:rsidR="00A80787">
        <w:rPr>
          <w:rFonts w:ascii="Arial" w:hAnsi="Arial" w:cs="Arial"/>
        </w:rPr>
        <w:t>.</w:t>
      </w:r>
    </w:p>
    <w:p w14:paraId="489522CC" w14:textId="25BC183E" w:rsidR="007F3B15" w:rsidRDefault="00EC6351" w:rsidP="00063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However,</w:t>
      </w:r>
      <w:r w:rsidR="007F3B15">
        <w:rPr>
          <w:rFonts w:ascii="Arial" w:hAnsi="Arial" w:cs="Arial"/>
        </w:rPr>
        <w:t xml:space="preserve"> does the policy </w:t>
      </w:r>
      <w:r w:rsidR="00A80787">
        <w:rPr>
          <w:rFonts w:ascii="Arial" w:hAnsi="Arial" w:cs="Arial"/>
        </w:rPr>
        <w:t xml:space="preserve">bring any </w:t>
      </w:r>
      <w:r w:rsidR="007F3B15">
        <w:rPr>
          <w:rFonts w:ascii="Arial" w:hAnsi="Arial" w:cs="Arial"/>
        </w:rPr>
        <w:t>add</w:t>
      </w:r>
      <w:r w:rsidR="00A80787">
        <w:rPr>
          <w:rFonts w:ascii="Arial" w:hAnsi="Arial" w:cs="Arial"/>
        </w:rPr>
        <w:t>itional value</w:t>
      </w:r>
      <w:r w:rsidR="007F3B15">
        <w:rPr>
          <w:rFonts w:ascii="Arial" w:hAnsi="Arial" w:cs="Arial"/>
        </w:rPr>
        <w:t xml:space="preserve"> </w:t>
      </w:r>
      <w:r w:rsidR="00A80787">
        <w:rPr>
          <w:rFonts w:ascii="Arial" w:hAnsi="Arial" w:cs="Arial"/>
        </w:rPr>
        <w:t xml:space="preserve">beyond the approach in </w:t>
      </w:r>
      <w:r w:rsidR="007F3B15">
        <w:rPr>
          <w:rFonts w:ascii="Arial" w:hAnsi="Arial" w:cs="Arial"/>
        </w:rPr>
        <w:t>local and national policies?</w:t>
      </w:r>
    </w:p>
    <w:p w14:paraId="1409EAF6" w14:textId="4852ABCE" w:rsidR="007F3B15" w:rsidRDefault="007F3B15" w:rsidP="00063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any event is its focus on public safety appropriate</w:t>
      </w:r>
      <w:r w:rsidR="00A80787">
        <w:rPr>
          <w:rFonts w:ascii="Arial" w:hAnsi="Arial" w:cs="Arial"/>
        </w:rPr>
        <w:t xml:space="preserve"> to the planning process</w:t>
      </w:r>
      <w:r>
        <w:rPr>
          <w:rFonts w:ascii="Arial" w:hAnsi="Arial" w:cs="Arial"/>
        </w:rPr>
        <w:t>?</w:t>
      </w:r>
    </w:p>
    <w:p w14:paraId="128E16B3" w14:textId="587D09CD" w:rsidR="007F3B15" w:rsidRPr="00EC6351" w:rsidRDefault="007F3B15" w:rsidP="00063219">
      <w:pPr>
        <w:jc w:val="both"/>
        <w:rPr>
          <w:rFonts w:ascii="Arial" w:hAnsi="Arial" w:cs="Arial"/>
          <w:i/>
          <w:iCs/>
        </w:rPr>
      </w:pPr>
      <w:r w:rsidRPr="00EC6351">
        <w:rPr>
          <w:rFonts w:ascii="Arial" w:hAnsi="Arial" w:cs="Arial"/>
          <w:i/>
          <w:iCs/>
        </w:rPr>
        <w:t>Policy ENV8</w:t>
      </w:r>
    </w:p>
    <w:p w14:paraId="4FEDD36A" w14:textId="7EC8B861" w:rsidR="00EC6351" w:rsidRDefault="00EC6351" w:rsidP="00063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can see the distinctive nature of the second paragraph of the policy</w:t>
      </w:r>
      <w:r w:rsidR="00D33024">
        <w:rPr>
          <w:rFonts w:ascii="Arial" w:hAnsi="Arial" w:cs="Arial"/>
        </w:rPr>
        <w:t>.</w:t>
      </w:r>
    </w:p>
    <w:p w14:paraId="43D110CB" w14:textId="40AB49B8" w:rsidR="00EC6351" w:rsidRDefault="00EC6351" w:rsidP="00063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However, does the first part of the policy</w:t>
      </w:r>
      <w:r w:rsidR="00D33024">
        <w:rPr>
          <w:rFonts w:ascii="Arial" w:hAnsi="Arial" w:cs="Arial"/>
        </w:rPr>
        <w:t xml:space="preserve"> </w:t>
      </w:r>
      <w:r w:rsidR="00D33024">
        <w:rPr>
          <w:rFonts w:ascii="Arial" w:hAnsi="Arial" w:cs="Arial"/>
        </w:rPr>
        <w:t>bring any additional value beyond the approach in local and national policies?</w:t>
      </w:r>
    </w:p>
    <w:p w14:paraId="2EB94904" w14:textId="33ED414A" w:rsidR="00063219" w:rsidRPr="00EC6351" w:rsidRDefault="00EC6351" w:rsidP="0006321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Policy </w:t>
      </w:r>
      <w:r w:rsidR="00063219" w:rsidRPr="00EC6351">
        <w:rPr>
          <w:rFonts w:ascii="Arial" w:hAnsi="Arial" w:cs="Arial"/>
          <w:i/>
          <w:iCs/>
        </w:rPr>
        <w:t>ENV9</w:t>
      </w:r>
    </w:p>
    <w:p w14:paraId="1E1884AC" w14:textId="000F46A6" w:rsidR="00063219" w:rsidRDefault="00063219" w:rsidP="00063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 the appropriateness of View 2 now been overtaken with the </w:t>
      </w:r>
      <w:r w:rsidR="00774DF1">
        <w:rPr>
          <w:rFonts w:ascii="Arial" w:hAnsi="Arial" w:cs="Arial"/>
        </w:rPr>
        <w:t>allocation of the housing site in the Local Plan?</w:t>
      </w:r>
    </w:p>
    <w:p w14:paraId="0DA6D879" w14:textId="138890A9" w:rsidR="00063219" w:rsidRPr="00EC6351" w:rsidRDefault="00EC6351" w:rsidP="0006321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Policy </w:t>
      </w:r>
      <w:r w:rsidR="00063219" w:rsidRPr="00EC6351">
        <w:rPr>
          <w:rFonts w:ascii="Arial" w:hAnsi="Arial" w:cs="Arial"/>
          <w:i/>
          <w:iCs/>
        </w:rPr>
        <w:t>CAF 1</w:t>
      </w:r>
    </w:p>
    <w:p w14:paraId="57CC8DC8" w14:textId="37601F6A" w:rsidR="00EC6351" w:rsidRDefault="00EC6351" w:rsidP="00063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Are there community facilities </w:t>
      </w:r>
      <w:r w:rsidR="00D33024">
        <w:rPr>
          <w:rFonts w:ascii="Arial" w:hAnsi="Arial" w:cs="Arial"/>
        </w:rPr>
        <w:t xml:space="preserve">in the neighbourhood area </w:t>
      </w:r>
      <w:r>
        <w:rPr>
          <w:rFonts w:ascii="Arial" w:hAnsi="Arial" w:cs="Arial"/>
        </w:rPr>
        <w:t>other than those identified in the policy?</w:t>
      </w:r>
    </w:p>
    <w:p w14:paraId="569EF79C" w14:textId="67E3ECE9" w:rsidR="00EC6351" w:rsidRDefault="00EC6351" w:rsidP="00063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this is the case there may be uncertainty on the application of the policy</w:t>
      </w:r>
      <w:r w:rsidR="00D33024">
        <w:rPr>
          <w:rFonts w:ascii="Arial" w:hAnsi="Arial" w:cs="Arial"/>
        </w:rPr>
        <w:t xml:space="preserve"> within the Plan period</w:t>
      </w:r>
      <w:r>
        <w:rPr>
          <w:rFonts w:ascii="Arial" w:hAnsi="Arial" w:cs="Arial"/>
        </w:rPr>
        <w:t xml:space="preserve">. </w:t>
      </w:r>
    </w:p>
    <w:p w14:paraId="1C0329EA" w14:textId="2C0A89EB" w:rsidR="00063219" w:rsidRDefault="00EC6351" w:rsidP="00063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Could the policy be applied </w:t>
      </w:r>
      <w:r w:rsidR="00D33024">
        <w:rPr>
          <w:rFonts w:ascii="Arial" w:hAnsi="Arial" w:cs="Arial"/>
        </w:rPr>
        <w:t xml:space="preserve">simply </w:t>
      </w:r>
      <w:r>
        <w:rPr>
          <w:rFonts w:ascii="Arial" w:hAnsi="Arial" w:cs="Arial"/>
        </w:rPr>
        <w:t xml:space="preserve">to the identified facilities? </w:t>
      </w:r>
    </w:p>
    <w:p w14:paraId="13778359" w14:textId="336C4C6E" w:rsidR="00063219" w:rsidRPr="00EC6351" w:rsidRDefault="00EC6351" w:rsidP="0006321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Policy </w:t>
      </w:r>
      <w:r w:rsidR="00063219" w:rsidRPr="00EC6351">
        <w:rPr>
          <w:rFonts w:ascii="Arial" w:hAnsi="Arial" w:cs="Arial"/>
          <w:i/>
          <w:iCs/>
        </w:rPr>
        <w:t>TR2</w:t>
      </w:r>
    </w:p>
    <w:p w14:paraId="5D561781" w14:textId="2B59D1CA" w:rsidR="00EC6351" w:rsidRDefault="00063219" w:rsidP="00063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 the specification necessary</w:t>
      </w:r>
      <w:r w:rsidR="00EC6351">
        <w:rPr>
          <w:rFonts w:ascii="Arial" w:hAnsi="Arial" w:cs="Arial"/>
        </w:rPr>
        <w:t xml:space="preserve"> and/or too prescriptive?</w:t>
      </w:r>
    </w:p>
    <w:p w14:paraId="2FD20EEC" w14:textId="77777777" w:rsidR="00D33024" w:rsidRDefault="00D33024" w:rsidP="00063219">
      <w:pPr>
        <w:jc w:val="both"/>
        <w:rPr>
          <w:rFonts w:ascii="Arial" w:hAnsi="Arial" w:cs="Arial"/>
        </w:rPr>
      </w:pPr>
    </w:p>
    <w:p w14:paraId="4FBEC6F7" w14:textId="0C810502" w:rsidR="00EC6351" w:rsidRPr="00EC6351" w:rsidRDefault="00EC6351" w:rsidP="00063219">
      <w:pPr>
        <w:jc w:val="both"/>
        <w:rPr>
          <w:rFonts w:ascii="Arial" w:hAnsi="Arial" w:cs="Arial"/>
          <w:i/>
          <w:iCs/>
        </w:rPr>
      </w:pPr>
      <w:r w:rsidRPr="00EC6351">
        <w:rPr>
          <w:rFonts w:ascii="Arial" w:hAnsi="Arial" w:cs="Arial"/>
          <w:i/>
          <w:iCs/>
        </w:rPr>
        <w:lastRenderedPageBreak/>
        <w:t>Policy TR3</w:t>
      </w:r>
    </w:p>
    <w:p w14:paraId="4CA9CCA2" w14:textId="289333BA" w:rsidR="00EC6351" w:rsidRDefault="00EC6351" w:rsidP="00063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I read a) to c) they are supporting text rather than policy</w:t>
      </w:r>
      <w:r w:rsidR="00D33024">
        <w:rPr>
          <w:rFonts w:ascii="Arial" w:hAnsi="Arial" w:cs="Arial"/>
        </w:rPr>
        <w:t>.</w:t>
      </w:r>
    </w:p>
    <w:p w14:paraId="5AA3FC8A" w14:textId="7EF9371D" w:rsidR="00EC6351" w:rsidRDefault="00EC6351" w:rsidP="00EC63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am minded to recommend</w:t>
      </w:r>
      <w:r>
        <w:rPr>
          <w:rFonts w:ascii="Arial" w:hAnsi="Arial" w:cs="Arial"/>
        </w:rPr>
        <w:t xml:space="preserve"> that they are relocated to the supporting text</w:t>
      </w:r>
      <w:r>
        <w:rPr>
          <w:rFonts w:ascii="Arial" w:hAnsi="Arial" w:cs="Arial"/>
        </w:rPr>
        <w:t xml:space="preserve"> to remedy this matter.</w:t>
      </w:r>
    </w:p>
    <w:p w14:paraId="601C0EE0" w14:textId="3FC966E3" w:rsidR="00EC6351" w:rsidRDefault="00EC6351" w:rsidP="00EC63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Does the P</w:t>
      </w:r>
      <w:r>
        <w:rPr>
          <w:rFonts w:ascii="Arial" w:hAnsi="Arial" w:cs="Arial"/>
        </w:rPr>
        <w:t xml:space="preserve">arish 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>ouncil</w:t>
      </w:r>
      <w:r>
        <w:rPr>
          <w:rFonts w:ascii="Arial" w:hAnsi="Arial" w:cs="Arial"/>
        </w:rPr>
        <w:t xml:space="preserve"> have any comments on this proposition? </w:t>
      </w:r>
    </w:p>
    <w:p w14:paraId="7EA35294" w14:textId="77777777" w:rsidR="00EC6351" w:rsidRDefault="00EC6351" w:rsidP="00063219">
      <w:pPr>
        <w:jc w:val="both"/>
        <w:rPr>
          <w:rFonts w:ascii="Arial" w:hAnsi="Arial" w:cs="Arial"/>
        </w:rPr>
      </w:pPr>
    </w:p>
    <w:p w14:paraId="5DECE252" w14:textId="77777777" w:rsidR="00063219" w:rsidRPr="00C00524" w:rsidRDefault="00063219" w:rsidP="00063219">
      <w:pPr>
        <w:jc w:val="both"/>
        <w:rPr>
          <w:rFonts w:ascii="Arial" w:hAnsi="Arial" w:cs="Arial"/>
          <w:b/>
          <w:i/>
        </w:rPr>
      </w:pPr>
      <w:r w:rsidRPr="00C00524">
        <w:rPr>
          <w:rFonts w:ascii="Arial" w:hAnsi="Arial" w:cs="Arial"/>
          <w:b/>
          <w:i/>
        </w:rPr>
        <w:t>Representations</w:t>
      </w:r>
    </w:p>
    <w:p w14:paraId="63B3456B" w14:textId="77777777" w:rsidR="00063219" w:rsidRDefault="00063219" w:rsidP="00063219">
      <w:pPr>
        <w:jc w:val="both"/>
        <w:rPr>
          <w:rFonts w:ascii="Arial" w:hAnsi="Arial" w:cs="Arial"/>
        </w:rPr>
      </w:pPr>
      <w:r w:rsidRPr="00E45983">
        <w:rPr>
          <w:rFonts w:ascii="Arial" w:hAnsi="Arial" w:cs="Arial"/>
        </w:rPr>
        <w:t xml:space="preserve">Does the Parish Council </w:t>
      </w:r>
      <w:r>
        <w:rPr>
          <w:rFonts w:ascii="Arial" w:hAnsi="Arial" w:cs="Arial"/>
        </w:rPr>
        <w:t>wish to</w:t>
      </w:r>
      <w:r w:rsidRPr="00E45983">
        <w:rPr>
          <w:rFonts w:ascii="Arial" w:hAnsi="Arial" w:cs="Arial"/>
        </w:rPr>
        <w:t xml:space="preserve"> comment on any of the representations made to the Pla</w:t>
      </w:r>
      <w:r>
        <w:rPr>
          <w:rFonts w:ascii="Arial" w:hAnsi="Arial" w:cs="Arial"/>
        </w:rPr>
        <w:t>n in general?</w:t>
      </w:r>
    </w:p>
    <w:p w14:paraId="6F7B0DB5" w14:textId="75D0A0CA" w:rsidR="00063219" w:rsidRDefault="00063219" w:rsidP="00063219">
      <w:pPr>
        <w:jc w:val="both"/>
        <w:rPr>
          <w:rFonts w:ascii="Arial" w:hAnsi="Arial" w:cs="Arial"/>
        </w:rPr>
      </w:pPr>
      <w:r w:rsidRPr="00E45983">
        <w:rPr>
          <w:rFonts w:ascii="Arial" w:hAnsi="Arial" w:cs="Arial"/>
        </w:rPr>
        <w:t xml:space="preserve">Does the Parish Council </w:t>
      </w:r>
      <w:r>
        <w:rPr>
          <w:rFonts w:ascii="Arial" w:hAnsi="Arial" w:cs="Arial"/>
        </w:rPr>
        <w:t>wish to</w:t>
      </w:r>
      <w:r w:rsidRPr="00E45983">
        <w:rPr>
          <w:rFonts w:ascii="Arial" w:hAnsi="Arial" w:cs="Arial"/>
        </w:rPr>
        <w:t xml:space="preserve"> comment on the representations made to the Pla</w:t>
      </w:r>
      <w:r>
        <w:rPr>
          <w:rFonts w:ascii="Arial" w:hAnsi="Arial" w:cs="Arial"/>
        </w:rPr>
        <w:t>n by the</w:t>
      </w:r>
      <w:r>
        <w:rPr>
          <w:rFonts w:ascii="Arial" w:hAnsi="Arial" w:cs="Arial"/>
        </w:rPr>
        <w:t xml:space="preserve"> </w:t>
      </w:r>
      <w:r w:rsidR="00EC6351">
        <w:rPr>
          <w:rFonts w:ascii="Arial" w:hAnsi="Arial" w:cs="Arial"/>
        </w:rPr>
        <w:t>Borough Council and Mr and Mrs Golding</w:t>
      </w:r>
      <w:r w:rsidR="00D33024">
        <w:rPr>
          <w:rFonts w:ascii="Arial" w:hAnsi="Arial" w:cs="Arial"/>
        </w:rPr>
        <w:t xml:space="preserve"> in particular</w:t>
      </w:r>
      <w:r>
        <w:rPr>
          <w:rFonts w:ascii="Arial" w:hAnsi="Arial" w:cs="Arial"/>
        </w:rPr>
        <w:t>?</w:t>
      </w:r>
    </w:p>
    <w:p w14:paraId="5EC9D1E9" w14:textId="77777777" w:rsidR="00063219" w:rsidRDefault="00063219" w:rsidP="00063219">
      <w:pPr>
        <w:jc w:val="both"/>
        <w:rPr>
          <w:rFonts w:ascii="Arial" w:hAnsi="Arial" w:cs="Arial"/>
        </w:rPr>
      </w:pPr>
    </w:p>
    <w:p w14:paraId="7F86CCE7" w14:textId="77777777" w:rsidR="00063219" w:rsidRDefault="00063219" w:rsidP="00063219">
      <w:pPr>
        <w:jc w:val="both"/>
        <w:rPr>
          <w:rFonts w:ascii="Arial" w:hAnsi="Arial" w:cs="Arial"/>
          <w:b/>
          <w:i/>
        </w:rPr>
      </w:pPr>
    </w:p>
    <w:p w14:paraId="716FC462" w14:textId="77777777" w:rsidR="00063219" w:rsidRPr="000069D9" w:rsidRDefault="00063219" w:rsidP="0006321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Protocol for responses</w:t>
      </w:r>
    </w:p>
    <w:p w14:paraId="67CDD737" w14:textId="77777777" w:rsidR="00063219" w:rsidRDefault="00063219" w:rsidP="00063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would be grateful for responses and the information requested by</w:t>
      </w:r>
      <w:r w:rsidRPr="000F43B7">
        <w:rPr>
          <w:rFonts w:ascii="Arial" w:hAnsi="Arial" w:cs="Arial"/>
          <w:color w:val="BF8F00" w:themeColor="accent4" w:themeShade="BF"/>
        </w:rPr>
        <w:t xml:space="preserve"> </w:t>
      </w:r>
      <w:r>
        <w:rPr>
          <w:rFonts w:ascii="Arial" w:hAnsi="Arial" w:cs="Arial"/>
        </w:rPr>
        <w:t>24 April</w:t>
      </w:r>
      <w:r w:rsidRPr="0014362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20. Please let me know if this timetable may be challenging to achieve. This period is longer than I would usually suggest. It reflects the current circumstances which the country faces. </w:t>
      </w:r>
    </w:p>
    <w:p w14:paraId="5EC63D4F" w14:textId="77777777" w:rsidR="00063219" w:rsidRDefault="00063219" w:rsidP="00063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clarity there is no need for the Parish Council to meet physically to discuss and agree its response. I recommend those who have been involved in the preparation of the Plan consider this Note electronically. </w:t>
      </w:r>
    </w:p>
    <w:p w14:paraId="762AE1DA" w14:textId="77777777" w:rsidR="00063219" w:rsidRDefault="00063219" w:rsidP="00063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event that certain responses are available before others I am happy to receive the information on a piecemeal basis. </w:t>
      </w:r>
    </w:p>
    <w:p w14:paraId="66276673" w14:textId="26598779" w:rsidR="00063219" w:rsidRDefault="00063219" w:rsidP="00063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Irrespective of how the information is assembled please could it all come to me directly from the </w:t>
      </w:r>
      <w:r w:rsidR="00EC6351">
        <w:rPr>
          <w:rFonts w:ascii="Arial" w:hAnsi="Arial" w:cs="Arial"/>
        </w:rPr>
        <w:t>Borough</w:t>
      </w:r>
      <w:r>
        <w:rPr>
          <w:rFonts w:ascii="Arial" w:hAnsi="Arial" w:cs="Arial"/>
        </w:rPr>
        <w:t xml:space="preserve"> Council. In addition, please can all responses make direct reference to the policy or the matter concerned.</w:t>
      </w:r>
    </w:p>
    <w:p w14:paraId="1092262B" w14:textId="77777777" w:rsidR="00063219" w:rsidRDefault="00063219" w:rsidP="00063219">
      <w:pPr>
        <w:jc w:val="both"/>
        <w:rPr>
          <w:rFonts w:ascii="Arial" w:hAnsi="Arial" w:cs="Arial"/>
        </w:rPr>
      </w:pPr>
    </w:p>
    <w:p w14:paraId="51CEF1AC" w14:textId="77777777" w:rsidR="00063219" w:rsidRDefault="00063219" w:rsidP="00063219">
      <w:pPr>
        <w:jc w:val="both"/>
        <w:rPr>
          <w:rFonts w:ascii="Arial" w:hAnsi="Arial" w:cs="Arial"/>
        </w:rPr>
      </w:pPr>
    </w:p>
    <w:p w14:paraId="0B1A3A37" w14:textId="77777777" w:rsidR="00063219" w:rsidRDefault="00063219" w:rsidP="00063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Andrew Ashcroft</w:t>
      </w:r>
    </w:p>
    <w:p w14:paraId="08380495" w14:textId="77777777" w:rsidR="00063219" w:rsidRDefault="00063219" w:rsidP="00063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Independent Examiner </w:t>
      </w:r>
    </w:p>
    <w:p w14:paraId="68148F3C" w14:textId="4A5B588B" w:rsidR="00063219" w:rsidRDefault="00063219" w:rsidP="00063219">
      <w:pPr>
        <w:rPr>
          <w:rFonts w:ascii="Arial" w:hAnsi="Arial" w:cs="Arial"/>
        </w:rPr>
      </w:pPr>
      <w:r>
        <w:rPr>
          <w:rFonts w:ascii="Arial" w:hAnsi="Arial" w:cs="Arial"/>
        </w:rPr>
        <w:t>Sc</w:t>
      </w:r>
      <w:r>
        <w:rPr>
          <w:rFonts w:ascii="Arial" w:hAnsi="Arial" w:cs="Arial"/>
        </w:rPr>
        <w:t>alford</w:t>
      </w:r>
      <w:r>
        <w:rPr>
          <w:rFonts w:ascii="Arial" w:hAnsi="Arial" w:cs="Arial"/>
        </w:rPr>
        <w:t xml:space="preserve"> Neighbourhood Development Plan. </w:t>
      </w:r>
    </w:p>
    <w:p w14:paraId="77C7D918" w14:textId="77777777" w:rsidR="00063219" w:rsidRPr="0014362D" w:rsidRDefault="00063219" w:rsidP="00063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 March </w:t>
      </w:r>
      <w:r w:rsidRPr="0014362D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48E067ED" w14:textId="77777777" w:rsidR="00063219" w:rsidRDefault="00063219" w:rsidP="00063219"/>
    <w:p w14:paraId="63FFD2D3" w14:textId="77777777" w:rsidR="00063219" w:rsidRDefault="00063219" w:rsidP="00063219"/>
    <w:p w14:paraId="6847DFC9" w14:textId="77777777" w:rsidR="00063219" w:rsidRDefault="00063219" w:rsidP="00063219"/>
    <w:p w14:paraId="28611AE1" w14:textId="77777777" w:rsidR="00063219" w:rsidRDefault="00063219" w:rsidP="00063219"/>
    <w:p w14:paraId="588A344E" w14:textId="77777777" w:rsidR="00B16A13" w:rsidRDefault="00B16A13"/>
    <w:sectPr w:rsidR="00B16A1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1DF49" w14:textId="77777777" w:rsidR="00EA3A00" w:rsidRDefault="00EA3A00" w:rsidP="00EA3A00">
      <w:pPr>
        <w:spacing w:after="0" w:line="240" w:lineRule="auto"/>
      </w:pPr>
      <w:r>
        <w:separator/>
      </w:r>
    </w:p>
  </w:endnote>
  <w:endnote w:type="continuationSeparator" w:id="0">
    <w:p w14:paraId="30903BAC" w14:textId="77777777" w:rsidR="00EA3A00" w:rsidRDefault="00EA3A00" w:rsidP="00EA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26A16" w14:textId="6D184EF3" w:rsidR="00AA29AA" w:rsidRPr="00AA29AA" w:rsidRDefault="00B16A1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Sc</w:t>
    </w:r>
    <w:r w:rsidR="00EA3A00">
      <w:rPr>
        <w:rFonts w:ascii="Arial" w:hAnsi="Arial" w:cs="Arial"/>
        <w:sz w:val="18"/>
        <w:szCs w:val="18"/>
      </w:rPr>
      <w:t>alford</w:t>
    </w:r>
    <w:r w:rsidRPr="00AA29AA">
      <w:rPr>
        <w:rFonts w:ascii="Arial" w:hAnsi="Arial" w:cs="Arial"/>
        <w:sz w:val="18"/>
        <w:szCs w:val="18"/>
      </w:rPr>
      <w:t xml:space="preserve"> NDP – Clarification Note</w:t>
    </w:r>
  </w:p>
  <w:p w14:paraId="2BEC9BEB" w14:textId="77777777" w:rsidR="00AA29AA" w:rsidRDefault="00B16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93F0D" w14:textId="77777777" w:rsidR="00EA3A00" w:rsidRDefault="00EA3A00" w:rsidP="00EA3A00">
      <w:pPr>
        <w:spacing w:after="0" w:line="240" w:lineRule="auto"/>
      </w:pPr>
      <w:r>
        <w:separator/>
      </w:r>
    </w:p>
  </w:footnote>
  <w:footnote w:type="continuationSeparator" w:id="0">
    <w:p w14:paraId="45A04ED5" w14:textId="77777777" w:rsidR="00EA3A00" w:rsidRDefault="00EA3A00" w:rsidP="00EA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3698827"/>
      <w:docPartObj>
        <w:docPartGallery w:val="Page Numbers (Top of Page)"/>
        <w:docPartUnique/>
      </w:docPartObj>
    </w:sdtPr>
    <w:sdtEndPr/>
    <w:sdtContent>
      <w:p w14:paraId="1902E2F2" w14:textId="77777777" w:rsidR="00AA29AA" w:rsidRDefault="00B16A13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6DBBCF7F" wp14:editId="59141A85">
                  <wp:extent cx="548640" cy="237490"/>
                  <wp:effectExtent l="9525" t="9525" r="13335" b="1016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93BAD8" w14:textId="77777777" w:rsidR="00AA29AA" w:rsidRDefault="00B16A13"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6DBBCF7F" id="Group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m8wwAAANoAAAAPAAAAZHJzL2Rvd25yZXYueG1sRI9BawIx&#10;FITvgv8hPKGXollbrL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Xz+pv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2093BAD8" w14:textId="77777777" w:rsidR="00AA29AA" w:rsidRDefault="00B16A13"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1EC920AD" w14:textId="77777777" w:rsidR="00AA29AA" w:rsidRDefault="00B16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visionView w:comment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19"/>
    <w:rsid w:val="00063219"/>
    <w:rsid w:val="00774DF1"/>
    <w:rsid w:val="007E5A42"/>
    <w:rsid w:val="007F3B15"/>
    <w:rsid w:val="00A80787"/>
    <w:rsid w:val="00B16A13"/>
    <w:rsid w:val="00D33024"/>
    <w:rsid w:val="00EA3A00"/>
    <w:rsid w:val="00E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38F1"/>
  <w15:chartTrackingRefBased/>
  <w15:docId w15:val="{75DBB71D-EF77-41B8-BB79-6A71E094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219"/>
  </w:style>
  <w:style w:type="paragraph" w:styleId="Footer">
    <w:name w:val="footer"/>
    <w:basedOn w:val="Normal"/>
    <w:link w:val="FooterChar"/>
    <w:uiPriority w:val="99"/>
    <w:unhideWhenUsed/>
    <w:rsid w:val="00063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ashcroft</dc:creator>
  <cp:keywords/>
  <dc:description/>
  <cp:lastModifiedBy>andrew ashcroft</cp:lastModifiedBy>
  <cp:revision>5</cp:revision>
  <dcterms:created xsi:type="dcterms:W3CDTF">2020-03-27T11:02:00Z</dcterms:created>
  <dcterms:modified xsi:type="dcterms:W3CDTF">2020-03-27T14:01:00Z</dcterms:modified>
</cp:coreProperties>
</file>